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B0C" w:rsidRDefault="00791B0C" w:rsidP="00791B0C">
      <w:pPr>
        <w:pStyle w:val="Header"/>
        <w:jc w:val="right"/>
        <w:rPr>
          <w:rFonts w:ascii="Arial" w:hAnsi="Arial" w:cs="Arial"/>
          <w:b/>
          <w:bCs/>
          <w:sz w:val="22"/>
          <w:szCs w:val="22"/>
        </w:rPr>
      </w:pPr>
      <w:r w:rsidRPr="00AC2F7D">
        <w:rPr>
          <w:b/>
          <w:noProof/>
          <w:lang w:eastAsia="en-GB"/>
        </w:rPr>
        <w:drawing>
          <wp:inline distT="0" distB="0" distL="0" distR="0" wp14:anchorId="4602E91B" wp14:editId="78B57C42">
            <wp:extent cx="1713887" cy="8210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SHTM_Logotyp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080" cy="83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B0C" w:rsidRDefault="00791B0C" w:rsidP="00791B0C">
      <w:pPr>
        <w:pStyle w:val="Header"/>
        <w:jc w:val="center"/>
        <w:rPr>
          <w:rFonts w:ascii="Arial" w:hAnsi="Arial" w:cs="Arial"/>
          <w:b/>
          <w:bCs/>
          <w:sz w:val="22"/>
          <w:szCs w:val="22"/>
        </w:rPr>
      </w:pPr>
    </w:p>
    <w:p w:rsidR="00791B0C" w:rsidRPr="00791B0C" w:rsidRDefault="00791B0C" w:rsidP="00791B0C">
      <w:pPr>
        <w:pStyle w:val="Header"/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791B0C">
        <w:rPr>
          <w:rFonts w:ascii="Open Sans" w:hAnsi="Open Sans" w:cs="Open Sans"/>
          <w:b/>
          <w:bCs/>
          <w:sz w:val="32"/>
          <w:szCs w:val="32"/>
        </w:rPr>
        <w:t>F</w:t>
      </w:r>
      <w:r>
        <w:rPr>
          <w:rFonts w:ascii="Open Sans" w:hAnsi="Open Sans" w:cs="Open Sans"/>
          <w:b/>
          <w:bCs/>
          <w:sz w:val="32"/>
          <w:szCs w:val="32"/>
        </w:rPr>
        <w:t>ace-to-face</w:t>
      </w:r>
      <w:r w:rsidRPr="00791B0C">
        <w:rPr>
          <w:rFonts w:ascii="Open Sans" w:hAnsi="Open Sans" w:cs="Open Sans"/>
          <w:b/>
          <w:bCs/>
          <w:sz w:val="32"/>
          <w:szCs w:val="32"/>
        </w:rPr>
        <w:t xml:space="preserve"> Module </w:t>
      </w:r>
      <w:r w:rsidR="00FE6D76">
        <w:rPr>
          <w:rFonts w:ascii="Open Sans" w:hAnsi="Open Sans" w:cs="Open Sans"/>
          <w:b/>
          <w:bCs/>
          <w:sz w:val="32"/>
          <w:szCs w:val="32"/>
        </w:rPr>
        <w:t>Record Form</w:t>
      </w:r>
    </w:p>
    <w:p w:rsidR="00791B0C" w:rsidRPr="00791B0C" w:rsidRDefault="00791B0C" w:rsidP="00791B0C">
      <w:pPr>
        <w:spacing w:before="40" w:after="40"/>
        <w:rPr>
          <w:rFonts w:ascii="Open Sans" w:hAnsi="Open Sans" w:cs="Open Sans"/>
          <w:i/>
        </w:rPr>
      </w:pPr>
      <w:r w:rsidRPr="00791B0C">
        <w:rPr>
          <w:rFonts w:ascii="Open Sans" w:hAnsi="Open Sans" w:cs="Open Sans"/>
          <w:i/>
        </w:rPr>
        <w:t>Precise format for this document may vary depending on implementation of new database reporting functionality.</w:t>
      </w:r>
      <w:bookmarkStart w:id="0" w:name="_GoBack"/>
      <w:bookmarkEnd w:id="0"/>
    </w:p>
    <w:p w:rsidR="00791B0C" w:rsidRPr="00791B0C" w:rsidRDefault="00791B0C" w:rsidP="00791B0C">
      <w:pPr>
        <w:spacing w:before="40" w:after="40"/>
        <w:jc w:val="right"/>
        <w:rPr>
          <w:rFonts w:ascii="Open Sans" w:hAnsi="Open Sans" w:cs="Open Sans"/>
        </w:rPr>
      </w:pPr>
    </w:p>
    <w:p w:rsidR="00791B0C" w:rsidRPr="00791B0C" w:rsidRDefault="00791B0C" w:rsidP="00791B0C">
      <w:pPr>
        <w:autoSpaceDE w:val="0"/>
        <w:autoSpaceDN w:val="0"/>
        <w:adjustRightInd w:val="0"/>
        <w:rPr>
          <w:rFonts w:ascii="Open Sans" w:hAnsi="Open Sans" w:cs="Open Sans"/>
          <w:b/>
          <w:bCs/>
          <w:i/>
          <w:iCs/>
          <w:color w:val="000081"/>
        </w:rPr>
      </w:pPr>
      <w:r w:rsidRPr="00791B0C">
        <w:rPr>
          <w:rFonts w:ascii="Open Sans" w:hAnsi="Open Sans" w:cs="Open Sans"/>
          <w:b/>
          <w:bCs/>
          <w:i/>
          <w:iCs/>
          <w:color w:val="000081"/>
        </w:rPr>
        <w:t xml:space="preserve">Term </w:t>
      </w:r>
      <w:r w:rsidRPr="00791B0C">
        <w:rPr>
          <w:rFonts w:ascii="Open Sans" w:hAnsi="Open Sans" w:cs="Open Sans"/>
          <w:b/>
          <w:bCs/>
          <w:i/>
          <w:iCs/>
          <w:color w:val="000081"/>
          <w:highlight w:val="yellow"/>
        </w:rPr>
        <w:t>[term]</w:t>
      </w:r>
      <w:r w:rsidRPr="00791B0C">
        <w:rPr>
          <w:rFonts w:ascii="Open Sans" w:hAnsi="Open Sans" w:cs="Open Sans"/>
          <w:b/>
          <w:bCs/>
          <w:i/>
          <w:iCs/>
          <w:color w:val="000081"/>
        </w:rPr>
        <w:t xml:space="preserve"> Slot </w:t>
      </w:r>
      <w:r w:rsidRPr="00791B0C">
        <w:rPr>
          <w:rFonts w:ascii="Open Sans" w:hAnsi="Open Sans" w:cs="Open Sans"/>
          <w:b/>
          <w:bCs/>
          <w:i/>
          <w:iCs/>
          <w:color w:val="000081"/>
          <w:highlight w:val="yellow"/>
        </w:rPr>
        <w:t>[slot]</w:t>
      </w:r>
      <w:r w:rsidRPr="00791B0C">
        <w:rPr>
          <w:rFonts w:ascii="Open Sans" w:hAnsi="Open Sans" w:cs="Open Sans"/>
          <w:b/>
          <w:bCs/>
          <w:i/>
          <w:iCs/>
          <w:color w:val="000081"/>
        </w:rPr>
        <w:t xml:space="preserve"> Module Mark Sheet </w:t>
      </w:r>
    </w:p>
    <w:p w:rsidR="00791B0C" w:rsidRPr="00791B0C" w:rsidRDefault="00791B0C" w:rsidP="00791B0C">
      <w:pPr>
        <w:autoSpaceDE w:val="0"/>
        <w:autoSpaceDN w:val="0"/>
        <w:adjustRightInd w:val="0"/>
        <w:jc w:val="right"/>
        <w:rPr>
          <w:rFonts w:ascii="Open Sans" w:hAnsi="Open Sans" w:cs="Open Sans"/>
          <w:b/>
          <w:bCs/>
          <w:i/>
          <w:iCs/>
          <w:color w:val="000081"/>
        </w:rPr>
      </w:pPr>
      <w:r w:rsidRPr="00791B0C">
        <w:rPr>
          <w:rFonts w:ascii="Open Sans" w:hAnsi="Open Sans" w:cs="Open Sans"/>
          <w:b/>
          <w:bCs/>
          <w:i/>
          <w:iCs/>
          <w:color w:val="000081"/>
        </w:rPr>
        <w:t xml:space="preserve">Total: </w:t>
      </w:r>
      <w:r w:rsidRPr="00791B0C">
        <w:rPr>
          <w:rFonts w:ascii="Open Sans" w:hAnsi="Open Sans" w:cs="Open Sans"/>
          <w:b/>
          <w:bCs/>
          <w:i/>
          <w:iCs/>
          <w:color w:val="000081"/>
          <w:highlight w:val="yellow"/>
        </w:rPr>
        <w:t>[number]</w:t>
      </w:r>
    </w:p>
    <w:p w:rsidR="00791B0C" w:rsidRPr="00791B0C" w:rsidRDefault="00791B0C" w:rsidP="00791B0C">
      <w:pPr>
        <w:pBdr>
          <w:bottom w:val="single" w:sz="4" w:space="1" w:color="auto"/>
        </w:pBdr>
        <w:autoSpaceDE w:val="0"/>
        <w:autoSpaceDN w:val="0"/>
        <w:adjustRightInd w:val="0"/>
        <w:rPr>
          <w:rFonts w:ascii="Open Sans" w:hAnsi="Open Sans" w:cs="Open Sans"/>
          <w:b/>
          <w:bCs/>
          <w:i/>
          <w:iCs/>
          <w:color w:val="000081"/>
        </w:rPr>
      </w:pPr>
      <w:r w:rsidRPr="00791B0C">
        <w:rPr>
          <w:rFonts w:ascii="Open Sans" w:hAnsi="Open Sans" w:cs="Open Sans"/>
          <w:b/>
          <w:bCs/>
          <w:i/>
          <w:iCs/>
          <w:color w:val="000081"/>
        </w:rPr>
        <w:t>Module code</w:t>
      </w:r>
      <w:r w:rsidRPr="00791B0C">
        <w:rPr>
          <w:rFonts w:ascii="Open Sans" w:hAnsi="Open Sans" w:cs="Open Sans"/>
          <w:b/>
          <w:bCs/>
          <w:i/>
          <w:iCs/>
          <w:color w:val="000081"/>
        </w:rPr>
        <w:tab/>
      </w:r>
      <w:r w:rsidRPr="00791B0C">
        <w:rPr>
          <w:rFonts w:ascii="Open Sans" w:hAnsi="Open Sans" w:cs="Open Sans"/>
          <w:b/>
          <w:bCs/>
          <w:i/>
          <w:iCs/>
          <w:color w:val="000081"/>
          <w:highlight w:val="yellow"/>
        </w:rPr>
        <w:t>[code]</w:t>
      </w:r>
      <w:r w:rsidRPr="00791B0C">
        <w:rPr>
          <w:rFonts w:ascii="Open Sans" w:hAnsi="Open Sans" w:cs="Open Sans"/>
          <w:b/>
          <w:bCs/>
          <w:i/>
          <w:iCs/>
          <w:color w:val="000081"/>
        </w:rPr>
        <w:t xml:space="preserve"> </w:t>
      </w:r>
      <w:r w:rsidRPr="00791B0C">
        <w:rPr>
          <w:rFonts w:ascii="Open Sans" w:hAnsi="Open Sans" w:cs="Open Sans"/>
          <w:b/>
          <w:bCs/>
          <w:i/>
          <w:iCs/>
          <w:color w:val="000081"/>
        </w:rPr>
        <w:tab/>
      </w:r>
      <w:r w:rsidRPr="00791B0C">
        <w:rPr>
          <w:rFonts w:ascii="Open Sans" w:hAnsi="Open Sans" w:cs="Open Sans"/>
          <w:b/>
          <w:bCs/>
          <w:i/>
          <w:iCs/>
          <w:color w:val="000081"/>
        </w:rPr>
        <w:tab/>
      </w:r>
      <w:r w:rsidRPr="00791B0C">
        <w:rPr>
          <w:rFonts w:ascii="Open Sans" w:hAnsi="Open Sans" w:cs="Open Sans"/>
          <w:b/>
          <w:bCs/>
          <w:i/>
          <w:iCs/>
          <w:color w:val="000081"/>
        </w:rPr>
        <w:tab/>
        <w:t>Module name</w:t>
      </w:r>
      <w:r w:rsidRPr="00791B0C">
        <w:rPr>
          <w:rFonts w:ascii="Open Sans" w:hAnsi="Open Sans" w:cs="Open Sans"/>
          <w:b/>
          <w:bCs/>
          <w:i/>
          <w:iCs/>
          <w:color w:val="000081"/>
        </w:rPr>
        <w:tab/>
        <w:t xml:space="preserve"> </w:t>
      </w:r>
      <w:r w:rsidRPr="00791B0C">
        <w:rPr>
          <w:rFonts w:ascii="Open Sans" w:hAnsi="Open Sans" w:cs="Open Sans"/>
          <w:b/>
          <w:bCs/>
          <w:i/>
          <w:iCs/>
          <w:color w:val="000081"/>
          <w:highlight w:val="yellow"/>
        </w:rPr>
        <w:t>[module name]</w:t>
      </w:r>
      <w:r w:rsidRPr="00791B0C">
        <w:rPr>
          <w:rFonts w:ascii="Open Sans" w:hAnsi="Open Sans" w:cs="Open Sans"/>
          <w:b/>
          <w:bCs/>
          <w:i/>
          <w:iCs/>
          <w:color w:val="000081"/>
        </w:rPr>
        <w:tab/>
      </w:r>
      <w:r w:rsidRPr="00791B0C">
        <w:rPr>
          <w:rFonts w:ascii="Open Sans" w:hAnsi="Open Sans" w:cs="Open Sans"/>
          <w:b/>
          <w:bCs/>
          <w:i/>
          <w:iCs/>
          <w:color w:val="000081"/>
        </w:rPr>
        <w:tab/>
      </w:r>
    </w:p>
    <w:p w:rsidR="00791B0C" w:rsidRPr="00791B0C" w:rsidRDefault="00791B0C" w:rsidP="00791B0C">
      <w:pPr>
        <w:pBdr>
          <w:bottom w:val="single" w:sz="4" w:space="1" w:color="auto"/>
        </w:pBdr>
        <w:autoSpaceDE w:val="0"/>
        <w:autoSpaceDN w:val="0"/>
        <w:adjustRightInd w:val="0"/>
        <w:rPr>
          <w:rFonts w:ascii="Open Sans" w:hAnsi="Open Sans" w:cs="Open Sans"/>
          <w:b/>
          <w:bCs/>
          <w:i/>
          <w:iCs/>
          <w:color w:val="000081"/>
        </w:rPr>
      </w:pPr>
      <w:r w:rsidRPr="00791B0C">
        <w:rPr>
          <w:rFonts w:ascii="Open Sans" w:hAnsi="Open Sans" w:cs="Open Sans"/>
          <w:b/>
          <w:bCs/>
          <w:i/>
          <w:iCs/>
          <w:color w:val="000081"/>
        </w:rPr>
        <w:t xml:space="preserve">Assessment Task Number (where multiple assessment tasks) </w:t>
      </w:r>
      <w:r w:rsidRPr="00791B0C">
        <w:rPr>
          <w:rFonts w:ascii="Open Sans" w:hAnsi="Open Sans" w:cs="Open Sans"/>
          <w:b/>
          <w:bCs/>
          <w:i/>
          <w:iCs/>
          <w:color w:val="000081"/>
          <w:highlight w:val="yellow"/>
        </w:rPr>
        <w:t>[task number</w:t>
      </w:r>
      <w:r w:rsidRPr="00791B0C">
        <w:rPr>
          <w:rFonts w:ascii="Open Sans" w:hAnsi="Open Sans" w:cs="Open Sans"/>
          <w:b/>
          <w:bCs/>
          <w:i/>
          <w:iCs/>
          <w:color w:val="000081"/>
        </w:rPr>
        <w:t>]</w:t>
      </w:r>
    </w:p>
    <w:p w:rsidR="00791B0C" w:rsidRPr="00791B0C" w:rsidRDefault="00791B0C" w:rsidP="00791B0C">
      <w:pPr>
        <w:autoSpaceDE w:val="0"/>
        <w:autoSpaceDN w:val="0"/>
        <w:adjustRightInd w:val="0"/>
        <w:rPr>
          <w:rFonts w:ascii="Open Sans" w:hAnsi="Open Sans" w:cs="Open Sans"/>
          <w:color w:val="00008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1636"/>
        <w:gridCol w:w="1636"/>
        <w:gridCol w:w="1630"/>
        <w:gridCol w:w="2946"/>
      </w:tblGrid>
      <w:tr w:rsidR="00791B0C" w:rsidRPr="00791B0C" w:rsidTr="00ED0EEE">
        <w:tc>
          <w:tcPr>
            <w:tcW w:w="1188" w:type="dxa"/>
            <w:shd w:val="clear" w:color="auto" w:fill="CCFFFF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b/>
                <w:bCs/>
                <w:i/>
                <w:iCs/>
                <w:color w:val="000081"/>
                <w:sz w:val="20"/>
                <w:szCs w:val="20"/>
              </w:rPr>
            </w:pPr>
            <w:proofErr w:type="spellStart"/>
            <w:r w:rsidRPr="00791B0C">
              <w:rPr>
                <w:rFonts w:ascii="Open Sans" w:eastAsia="Times New Roman" w:hAnsi="Open Sans" w:cs="Open Sans"/>
                <w:b/>
                <w:bCs/>
                <w:i/>
                <w:iCs/>
                <w:color w:val="000081"/>
                <w:sz w:val="20"/>
                <w:szCs w:val="20"/>
              </w:rPr>
              <w:t>Cand.No</w:t>
            </w:r>
            <w:proofErr w:type="spellEnd"/>
            <w:r w:rsidRPr="00791B0C">
              <w:rPr>
                <w:rFonts w:ascii="Open Sans" w:eastAsia="Times New Roman" w:hAnsi="Open Sans" w:cs="Open Sans"/>
                <w:b/>
                <w:bCs/>
                <w:i/>
                <w:iCs/>
                <w:color w:val="000081"/>
                <w:sz w:val="20"/>
                <w:szCs w:val="20"/>
              </w:rPr>
              <w:t>.</w:t>
            </w:r>
          </w:p>
        </w:tc>
        <w:tc>
          <w:tcPr>
            <w:tcW w:w="1800" w:type="dxa"/>
            <w:shd w:val="clear" w:color="auto" w:fill="CCFFFF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b/>
                <w:bCs/>
                <w:i/>
                <w:iCs/>
                <w:color w:val="000081"/>
                <w:sz w:val="20"/>
                <w:szCs w:val="20"/>
              </w:rPr>
            </w:pPr>
            <w:r w:rsidRPr="00791B0C">
              <w:rPr>
                <w:rFonts w:ascii="Open Sans" w:eastAsia="Times New Roman" w:hAnsi="Open Sans" w:cs="Open Sans"/>
                <w:b/>
                <w:bCs/>
                <w:i/>
                <w:iCs/>
                <w:color w:val="000081"/>
                <w:sz w:val="20"/>
                <w:szCs w:val="20"/>
              </w:rPr>
              <w:t>First Marker Grade</w:t>
            </w:r>
          </w:p>
        </w:tc>
        <w:tc>
          <w:tcPr>
            <w:tcW w:w="1800" w:type="dxa"/>
            <w:shd w:val="clear" w:color="auto" w:fill="CCFFFF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b/>
                <w:bCs/>
                <w:i/>
                <w:iCs/>
                <w:color w:val="000081"/>
                <w:sz w:val="20"/>
                <w:szCs w:val="20"/>
              </w:rPr>
            </w:pPr>
            <w:r w:rsidRPr="00791B0C">
              <w:rPr>
                <w:rFonts w:ascii="Open Sans" w:eastAsia="Times New Roman" w:hAnsi="Open Sans" w:cs="Open Sans"/>
                <w:b/>
                <w:bCs/>
                <w:i/>
                <w:iCs/>
                <w:color w:val="000081"/>
                <w:sz w:val="20"/>
                <w:szCs w:val="20"/>
              </w:rPr>
              <w:t>Second Marker Grade</w:t>
            </w:r>
          </w:p>
        </w:tc>
        <w:tc>
          <w:tcPr>
            <w:tcW w:w="1800" w:type="dxa"/>
            <w:shd w:val="clear" w:color="auto" w:fill="CCFFFF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b/>
                <w:bCs/>
                <w:i/>
                <w:iCs/>
                <w:color w:val="000081"/>
                <w:sz w:val="20"/>
                <w:szCs w:val="20"/>
              </w:rPr>
            </w:pPr>
            <w:r w:rsidRPr="00791B0C">
              <w:rPr>
                <w:rFonts w:ascii="Open Sans" w:eastAsia="Times New Roman" w:hAnsi="Open Sans" w:cs="Open Sans"/>
                <w:b/>
                <w:bCs/>
                <w:i/>
                <w:iCs/>
                <w:color w:val="000081"/>
                <w:sz w:val="20"/>
                <w:szCs w:val="20"/>
              </w:rPr>
              <w:t>Agreed Final Grade</w:t>
            </w:r>
          </w:p>
        </w:tc>
        <w:tc>
          <w:tcPr>
            <w:tcW w:w="3267" w:type="dxa"/>
            <w:shd w:val="clear" w:color="auto" w:fill="CCFFFF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b/>
                <w:bCs/>
                <w:i/>
                <w:iCs/>
                <w:color w:val="000081"/>
                <w:sz w:val="20"/>
                <w:szCs w:val="20"/>
              </w:rPr>
            </w:pPr>
            <w:r w:rsidRPr="00791B0C">
              <w:rPr>
                <w:rFonts w:ascii="Open Sans" w:eastAsia="Times New Roman" w:hAnsi="Open Sans" w:cs="Open Sans"/>
                <w:b/>
                <w:bCs/>
                <w:i/>
                <w:iCs/>
                <w:color w:val="000081"/>
                <w:sz w:val="20"/>
                <w:szCs w:val="20"/>
              </w:rPr>
              <w:t xml:space="preserve"> When initial grades differ then the two markers need to discuss this and agree a definitive agreed grade rather than just averaging out. Where initial grades differed, a brief line of text describing the reasoning behind the reconciliation should be recorded on the marksheet</w:t>
            </w:r>
          </w:p>
        </w:tc>
      </w:tr>
      <w:tr w:rsidR="00791B0C" w:rsidRPr="00791B0C" w:rsidTr="00ED0EEE">
        <w:tc>
          <w:tcPr>
            <w:tcW w:w="1188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3267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</w:tr>
      <w:tr w:rsidR="00791B0C" w:rsidRPr="00791B0C" w:rsidTr="00ED0EEE">
        <w:tc>
          <w:tcPr>
            <w:tcW w:w="1188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3267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</w:tr>
      <w:tr w:rsidR="00791B0C" w:rsidRPr="00791B0C" w:rsidTr="00ED0EEE">
        <w:tc>
          <w:tcPr>
            <w:tcW w:w="1188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3267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</w:tr>
      <w:tr w:rsidR="00791B0C" w:rsidRPr="00791B0C" w:rsidTr="00ED0EEE">
        <w:tc>
          <w:tcPr>
            <w:tcW w:w="1188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3267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</w:tr>
      <w:tr w:rsidR="00791B0C" w:rsidRPr="00791B0C" w:rsidTr="00ED0EEE">
        <w:tc>
          <w:tcPr>
            <w:tcW w:w="1188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3267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</w:tr>
      <w:tr w:rsidR="00791B0C" w:rsidRPr="00791B0C" w:rsidTr="00ED0EEE">
        <w:tc>
          <w:tcPr>
            <w:tcW w:w="1188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3267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</w:tr>
      <w:tr w:rsidR="00791B0C" w:rsidRPr="00791B0C" w:rsidTr="00ED0EEE">
        <w:tc>
          <w:tcPr>
            <w:tcW w:w="1188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3267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</w:tr>
      <w:tr w:rsidR="00791B0C" w:rsidRPr="00791B0C" w:rsidTr="00ED0EEE">
        <w:tc>
          <w:tcPr>
            <w:tcW w:w="1188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3267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</w:tr>
      <w:tr w:rsidR="00791B0C" w:rsidRPr="00791B0C" w:rsidTr="00ED0EEE">
        <w:tc>
          <w:tcPr>
            <w:tcW w:w="1188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3267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</w:tr>
      <w:tr w:rsidR="00791B0C" w:rsidRPr="00791B0C" w:rsidTr="00ED0EEE">
        <w:tc>
          <w:tcPr>
            <w:tcW w:w="1188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3267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</w:tr>
      <w:tr w:rsidR="00791B0C" w:rsidRPr="00791B0C" w:rsidTr="00ED0EEE">
        <w:tc>
          <w:tcPr>
            <w:tcW w:w="1188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3267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</w:tr>
      <w:tr w:rsidR="00791B0C" w:rsidRPr="00791B0C" w:rsidTr="00ED0EEE">
        <w:tc>
          <w:tcPr>
            <w:tcW w:w="1188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3267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</w:tr>
      <w:tr w:rsidR="00791B0C" w:rsidRPr="00791B0C" w:rsidTr="00ED0EEE">
        <w:tc>
          <w:tcPr>
            <w:tcW w:w="1188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3267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</w:tr>
      <w:tr w:rsidR="00791B0C" w:rsidRPr="00791B0C" w:rsidTr="00ED0EEE">
        <w:tc>
          <w:tcPr>
            <w:tcW w:w="1188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3267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</w:tr>
      <w:tr w:rsidR="00791B0C" w:rsidRPr="00791B0C" w:rsidTr="00ED0EEE">
        <w:tc>
          <w:tcPr>
            <w:tcW w:w="1188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3267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</w:tr>
      <w:tr w:rsidR="00791B0C" w:rsidRPr="00791B0C" w:rsidTr="00ED0EEE">
        <w:tc>
          <w:tcPr>
            <w:tcW w:w="1188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3267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</w:tr>
      <w:tr w:rsidR="00791B0C" w:rsidRPr="00791B0C" w:rsidTr="00ED0EEE">
        <w:tc>
          <w:tcPr>
            <w:tcW w:w="1188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3267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</w:tr>
      <w:tr w:rsidR="00791B0C" w:rsidRPr="00791B0C" w:rsidTr="00ED0EEE">
        <w:tc>
          <w:tcPr>
            <w:tcW w:w="1188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3267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</w:tr>
      <w:tr w:rsidR="00791B0C" w:rsidRPr="00791B0C" w:rsidTr="00ED0EEE">
        <w:tc>
          <w:tcPr>
            <w:tcW w:w="1188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3267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</w:tr>
      <w:tr w:rsidR="00791B0C" w:rsidRPr="00791B0C" w:rsidTr="00ED0EEE">
        <w:tc>
          <w:tcPr>
            <w:tcW w:w="1188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1800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  <w:tc>
          <w:tcPr>
            <w:tcW w:w="3267" w:type="dxa"/>
          </w:tcPr>
          <w:p w:rsidR="00791B0C" w:rsidRPr="00791B0C" w:rsidRDefault="00791B0C" w:rsidP="00ED0EEE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="Times New Roman" w:hAnsi="Open Sans" w:cs="Open Sans"/>
                <w:color w:val="000081"/>
              </w:rPr>
            </w:pPr>
          </w:p>
        </w:tc>
      </w:tr>
    </w:tbl>
    <w:p w:rsidR="00791B0C" w:rsidRPr="00791B0C" w:rsidRDefault="00791B0C" w:rsidP="00791B0C">
      <w:pPr>
        <w:rPr>
          <w:rFonts w:ascii="Open Sans" w:hAnsi="Open Sans" w:cs="Open Sans"/>
          <w:b/>
          <w:bCs/>
        </w:rPr>
      </w:pPr>
    </w:p>
    <w:p w:rsidR="00791B0C" w:rsidRPr="00791B0C" w:rsidRDefault="00791B0C" w:rsidP="00791B0C">
      <w:pPr>
        <w:rPr>
          <w:rFonts w:ascii="Open Sans" w:hAnsi="Open Sans" w:cs="Open Sans"/>
          <w:b/>
          <w:bCs/>
        </w:rPr>
      </w:pPr>
    </w:p>
    <w:p w:rsidR="00791B0C" w:rsidRPr="00791B0C" w:rsidRDefault="00791B0C" w:rsidP="00791B0C">
      <w:pPr>
        <w:rPr>
          <w:rFonts w:ascii="Open Sans" w:hAnsi="Open Sans" w:cs="Open Sans"/>
          <w:b/>
          <w:bCs/>
        </w:rPr>
      </w:pPr>
    </w:p>
    <w:p w:rsidR="00791B0C" w:rsidRPr="00791B0C" w:rsidRDefault="00791B0C" w:rsidP="00791B0C">
      <w:pPr>
        <w:rPr>
          <w:rFonts w:ascii="Open Sans" w:hAnsi="Open Sans" w:cs="Open Sans"/>
        </w:rPr>
      </w:pPr>
      <w:r w:rsidRPr="00791B0C">
        <w:rPr>
          <w:rFonts w:ascii="Open Sans" w:hAnsi="Open Sans" w:cs="Open Sans"/>
          <w:b/>
          <w:bCs/>
          <w:i/>
          <w:iCs/>
          <w:color w:val="000081"/>
        </w:rPr>
        <w:t>Module Organiser Signature: __________________________________</w:t>
      </w:r>
    </w:p>
    <w:p w:rsidR="0074632E" w:rsidRPr="00791B0C" w:rsidRDefault="00FE6D76">
      <w:pPr>
        <w:rPr>
          <w:rFonts w:ascii="Open Sans" w:hAnsi="Open Sans" w:cs="Open Sans"/>
        </w:rPr>
      </w:pPr>
    </w:p>
    <w:sectPr w:rsidR="0074632E" w:rsidRPr="00791B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0C"/>
    <w:rsid w:val="001E396D"/>
    <w:rsid w:val="007568DA"/>
    <w:rsid w:val="00791B0C"/>
    <w:rsid w:val="00FE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25BB2"/>
  <w15:chartTrackingRefBased/>
  <w15:docId w15:val="{77BE4473-211A-4D68-AC4A-F67DCC60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1B0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1B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B0C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12" Type="http://schemas.openxmlformats.org/officeDocument/2006/relationships/customXml" Target="../customXml/item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licies" ma:contentTypeID="0x010100E3C2D5FD9BED31418104DB9619E0BAE40062D05E3AABB485419F0BDBEA712792D2" ma:contentTypeVersion="18" ma:contentTypeDescription="School documents that form official policies" ma:contentTypeScope="" ma:versionID="5b922ee4649ebbe9f2fe95470feb73cc">
  <xsd:schema xmlns:xsd="http://www.w3.org/2001/XMLSchema" xmlns:xs="http://www.w3.org/2001/XMLSchema" xmlns:p="http://schemas.microsoft.com/office/2006/metadata/properties" xmlns:ns2="95a0b8b2-c663-43e7-bd48-a3730d7a5ba2" xmlns:ns3="6a164dda-3779-4169-b957-e287451f6523" xmlns:ns4="b368c4e3-a0e0-4aa6-b5a3-80547d43da8e" targetNamespace="http://schemas.microsoft.com/office/2006/metadata/properties" ma:root="true" ma:fieldsID="ac0ff3358681763c5b94d13d6eaf4b4b" ns2:_="" ns3:_="" ns4:_="">
    <xsd:import namespace="95a0b8b2-c663-43e7-bd48-a3730d7a5ba2"/>
    <xsd:import namespace="6a164dda-3779-4169-b957-e287451f6523"/>
    <xsd:import namespace="b368c4e3-a0e0-4aa6-b5a3-80547d43da8e"/>
    <xsd:element name="properties">
      <xsd:complexType>
        <xsd:sequence>
          <xsd:element name="documentManagement">
            <xsd:complexType>
              <xsd:all>
                <xsd:element ref="ns2:Overview" minOccurs="0"/>
                <xsd:element ref="ns3:Visibility" minOccurs="0"/>
                <xsd:element ref="ns2:Governance_x0020_Type" minOccurs="0"/>
                <xsd:element ref="ns3:TaxKeywordTaxHTField" minOccurs="0"/>
                <xsd:element ref="ns3:TaxCatchAll" minOccurs="0"/>
                <xsd:element ref="ns3:TaxCatchAllLabel" minOccurs="0"/>
                <xsd:element ref="ns3:m48a2eb139814542bfdd702f3b540d66" minOccurs="0"/>
                <xsd:element ref="ns2:_dlc_DocId" minOccurs="0"/>
                <xsd:element ref="ns2:_dlc_DocIdUrl" minOccurs="0"/>
                <xsd:element ref="ns2:_dlc_DocIdPersistId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_Flow_SignoffStatus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0b8b2-c663-43e7-bd48-a3730d7a5ba2" elementFormDefault="qualified">
    <xsd:import namespace="http://schemas.microsoft.com/office/2006/documentManagement/types"/>
    <xsd:import namespace="http://schemas.microsoft.com/office/infopath/2007/PartnerControls"/>
    <xsd:element name="Overview" ma:index="2" nillable="true" ma:displayName="Overview" ma:internalName="Overview">
      <xsd:simpleType>
        <xsd:restriction base="dms:Note">
          <xsd:maxLength value="255"/>
        </xsd:restriction>
      </xsd:simpleType>
    </xsd:element>
    <xsd:element name="Governance_x0020_Type" ma:index="6" nillable="true" ma:displayName="Governance Type" ma:default="Policy" ma:internalName="Governance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arter"/>
                    <xsd:enumeration value="Statute"/>
                    <xsd:enumeration value="Ordinances"/>
                    <xsd:enumeration value="Regulation"/>
                    <xsd:enumeration value="Policy"/>
                    <xsd:enumeration value="Procedure"/>
                    <xsd:enumeration value="Guidance"/>
                    <xsd:enumeration value="Instructions"/>
                  </xsd:restriction>
                </xsd:simpleType>
              </xsd:element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astSharedByUser" ma:index="18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9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4dda-3779-4169-b957-e287451f6523" elementFormDefault="qualified">
    <xsd:import namespace="http://schemas.microsoft.com/office/2006/documentManagement/types"/>
    <xsd:import namespace="http://schemas.microsoft.com/office/infopath/2007/PartnerControls"/>
    <xsd:element name="Visibility" ma:index="5" nillable="true" ma:displayName="Visibility" ma:default="Internal" ma:description="Items that should be available externally should be marked &lt;strong&gt;External&lt;/strong&gt;" ma:format="RadioButtons" ma:internalName="Visibility">
      <xsd:simpleType>
        <xsd:restriction base="dms:Choice">
          <xsd:enumeration value="Internal"/>
          <xsd:enumeration value="External"/>
        </xsd:restriction>
      </xsd:simpleType>
    </xsd:element>
    <xsd:element name="TaxKeywordTaxHTField" ma:index="8" nillable="true" ma:taxonomy="true" ma:internalName="TaxKeywordTaxHTField" ma:taxonomyFieldName="TaxKeyword" ma:displayName="Enterprise Keywords" ma:readOnly="false" ma:fieldId="{23f27201-bee3-471e-b2e7-b64fd8b7ca38}" ma:taxonomyMulti="true" ma:sspId="8207403b-203c-4ed3-95cd-88a85218912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ed86f171-3abd-4f77-806b-b2058327383d}" ma:internalName="TaxCatchAll" ma:showField="CatchAllData" ma:web="95a0b8b2-c663-43e7-bd48-a3730d7a5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ed86f171-3abd-4f77-806b-b2058327383d}" ma:internalName="TaxCatchAllLabel" ma:readOnly="true" ma:showField="CatchAllDataLabel" ma:web="95a0b8b2-c663-43e7-bd48-a3730d7a5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48a2eb139814542bfdd702f3b540d66" ma:index="12" ma:taxonomy="true" ma:internalName="m48a2eb139814542bfdd702f3b540d66" ma:taxonomyFieldName="Policy_x0020_Area" ma:displayName="Policy Area" ma:readOnly="false" ma:default="" ma:fieldId="{648a2eb1-3981-4542-bfdd-702f3b540d66}" ma:taxonomyMulti="true" ma:sspId="8207403b-203c-4ed3-95cd-88a852189123" ma:termSetId="fa31bd2d-0f4f-452d-9990-e427cc1fc7a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8c4e3-a0e0-4aa6-b5a3-80547d43d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207403b-203c-4ed3-95cd-88a852189123" ContentTypeId="0x010100E3C2D5FD9BED31418104DB9619E0BAE4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ance_x0020_Type xmlns="95a0b8b2-c663-43e7-bd48-a3730d7a5ba2">
      <Value>Procedure</Value>
      <Value>Instructions</Value>
    </Governance_x0020_Type>
    <_dlc_DocId xmlns="95a0b8b2-c663-43e7-bd48-a3730d7a5ba2">3UFKAJEVQJ3U-1262573060-517</_dlc_DocId>
    <_dlc_DocIdUrl xmlns="95a0b8b2-c663-43e7-bd48-a3730d7a5ba2">
      <Url>https://lshtm.sharepoint.com/sites/assets/policies/_layouts/15/DocIdRedir.aspx?ID=3UFKAJEVQJ3U-1262573060-517</Url>
      <Description>3UFKAJEVQJ3U-1262573060-517</Description>
    </_dlc_DocIdUrl>
    <Visibility xmlns="6a164dda-3779-4169-b957-e287451f6523">External</Visibility>
    <TaxCatchAll xmlns="6a164dda-3779-4169-b957-e287451f6523">
      <Value>160</Value>
      <Value>291</Value>
    </TaxCatchAll>
    <TaxKeywordTaxHTField xmlns="6a164dda-3779-4169-b957-e287451f65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modules</TermName>
          <TermId xmlns="http://schemas.microsoft.com/office/infopath/2007/PartnerControls">cddb904e-4f50-43ed-be9e-b77ed6fcb163</TermId>
        </TermInfo>
      </Terms>
    </TaxKeywordTaxHTField>
    <m48a2eb139814542bfdd702f3b540d66 xmlns="6a164dda-3779-4169-b957-e287451f65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Division of Education</TermName>
          <TermId xmlns="http://schemas.microsoft.com/office/infopath/2007/PartnerControls">97010511-1aee-479f-9ad1-edea3821fef8</TermId>
        </TermInfo>
      </Terms>
    </m48a2eb139814542bfdd702f3b540d66>
    <Overview xmlns="95a0b8b2-c663-43e7-bd48-a3730d7a5ba2" xsi:nil="true"/>
    <_Flow_SignoffStatus xmlns="b368c4e3-a0e0-4aa6-b5a3-80547d43da8e" xsi:nil="true"/>
  </documentManagement>
</p:properties>
</file>

<file path=customXml/itemProps1.xml><?xml version="1.0" encoding="utf-8"?>
<ds:datastoreItem xmlns:ds="http://schemas.openxmlformats.org/officeDocument/2006/customXml" ds:itemID="{BC3D29E3-F9DB-4596-AC2A-AEDAF89987F8}"/>
</file>

<file path=customXml/itemProps2.xml><?xml version="1.0" encoding="utf-8"?>
<ds:datastoreItem xmlns:ds="http://schemas.openxmlformats.org/officeDocument/2006/customXml" ds:itemID="{15DC1AAF-6AF2-4AF4-8992-88AAF9A3B5B9}"/>
</file>

<file path=customXml/itemProps3.xml><?xml version="1.0" encoding="utf-8"?>
<ds:datastoreItem xmlns:ds="http://schemas.openxmlformats.org/officeDocument/2006/customXml" ds:itemID="{A6F60047-7BBA-4CE7-AB65-BC25FF201715}"/>
</file>

<file path=customXml/itemProps4.xml><?xml version="1.0" encoding="utf-8"?>
<ds:datastoreItem xmlns:ds="http://schemas.openxmlformats.org/officeDocument/2006/customXml" ds:itemID="{3FE09B6A-582C-40FA-9011-B99470ABC374}"/>
</file>

<file path=customXml/itemProps5.xml><?xml version="1.0" encoding="utf-8"?>
<ds:datastoreItem xmlns:ds="http://schemas.openxmlformats.org/officeDocument/2006/customXml" ds:itemID="{BDB46F0E-BCE3-4264-876D-A3556367CCAF}"/>
</file>

<file path=customXml/itemProps6.xml><?xml version="1.0" encoding="utf-8"?>
<ds:datastoreItem xmlns:ds="http://schemas.openxmlformats.org/officeDocument/2006/customXml" ds:itemID="{C4499575-2484-4385-8B27-38B04FC529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Face-to-face Module Record Form</dc:title>
  <dc:subject/>
  <dc:creator>Lara Thorpe</dc:creator>
  <cp:keywords>modules</cp:keywords>
  <dc:description/>
  <cp:lastModifiedBy>Lara Thorpe</cp:lastModifiedBy>
  <cp:revision>2</cp:revision>
  <dcterms:created xsi:type="dcterms:W3CDTF">2019-09-10T14:50:00Z</dcterms:created>
  <dcterms:modified xsi:type="dcterms:W3CDTF">2019-09-13T09:48:00Z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0x010100E3C2D5FD9BED31418104DB9619E0BAE40062D05E3AABB485419F0BDBEA712792D2</vt:lpwstr>
  </property>
  <property fmtid="{D5CDD505-2E9C-101B-9397-08002B2CF9AE}" pid="3" name="_dlc_DocIdItemGuid">
    <vt:lpwstr>af6285ea-d0e0-460c-a8b3-23e50df41356</vt:lpwstr>
  </property>
  <property fmtid="{D5CDD505-2E9C-101B-9397-08002B2CF9AE}" pid="4" name="TaxKeyword">
    <vt:lpwstr>291;#modules|cddb904e-4f50-43ed-be9e-b77ed6fcb163</vt:lpwstr>
  </property>
  <property fmtid="{D5CDD505-2E9C-101B-9397-08002B2CF9AE}" pid="5" name="Policy Area">
    <vt:lpwstr>160;#Division of Education|97010511-1aee-479f-9ad1-edea3821fef8</vt:lpwstr>
  </property>
</Properties>
</file>